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056" w14:textId="6D525492" w:rsidR="000F4FBB" w:rsidRPr="000F4FBB" w:rsidRDefault="000F4FBB" w:rsidP="000F4FBB">
      <w:pPr>
        <w:outlineLvl w:val="1"/>
        <w:rPr>
          <w:rFonts w:ascii="titillium-bold" w:eastAsia="Times New Roman" w:hAnsi="titillium-bold" w:cs="Times New Roman"/>
          <w:color w:val="555555"/>
          <w:kern w:val="0"/>
          <w:sz w:val="53"/>
          <w:szCs w:val="53"/>
          <w:lang w:eastAsia="it-IT"/>
          <w14:ligatures w14:val="none"/>
        </w:rPr>
      </w:pPr>
      <w:r w:rsidRPr="000F4FBB">
        <w:rPr>
          <w:rFonts w:ascii="titillium-bold" w:eastAsia="Times New Roman" w:hAnsi="titillium-bold" w:cs="Times New Roman"/>
          <w:color w:val="555555"/>
          <w:kern w:val="0"/>
          <w:sz w:val="53"/>
          <w:szCs w:val="53"/>
          <w:lang w:eastAsia="it-IT"/>
          <w14:ligatures w14:val="none"/>
        </w:rPr>
        <w:t>Informativa privacy ACCESSO CIVICO GENERALIZZATO</w:t>
      </w:r>
      <w:r w:rsidR="00D74CF2">
        <w:rPr>
          <w:rFonts w:ascii="titillium-bold" w:eastAsia="Times New Roman" w:hAnsi="titillium-bold" w:cs="Times New Roman"/>
          <w:color w:val="555555"/>
          <w:kern w:val="0"/>
          <w:sz w:val="53"/>
          <w:szCs w:val="53"/>
          <w:lang w:eastAsia="it-IT"/>
          <w14:ligatures w14:val="none"/>
        </w:rPr>
        <w:t>-SEMPLICE</w:t>
      </w:r>
    </w:p>
    <w:p w14:paraId="470FC4C0" w14:textId="0A834686" w:rsidR="000F4FBB" w:rsidRDefault="000F4FBB" w:rsidP="000F4FBB">
      <w:pPr>
        <w:spacing w:after="100" w:afterAutospacing="1"/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</w:pPr>
    </w:p>
    <w:p w14:paraId="1345578A" w14:textId="6935424B" w:rsidR="000F4FBB" w:rsidRPr="000F4FBB" w:rsidRDefault="00D74CF2" w:rsidP="000F4FBB">
      <w:pPr>
        <w:spacing w:after="100" w:afterAutospacing="1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  <w:t>I</w:t>
      </w:r>
      <w:r w:rsidR="000F4FBB" w:rsidRPr="000F4FBB"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  <w:t>nformativa ai sensi dell’art. 13 del Regolamento UE n. 2016/679</w:t>
      </w:r>
    </w:p>
    <w:p w14:paraId="4C6E2C06" w14:textId="77777777" w:rsidR="000F4FBB" w:rsidRDefault="000F4FBB" w:rsidP="000F4FBB">
      <w:pPr>
        <w:spacing w:after="100" w:afterAutospacing="1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Ai sensi dell’art. 13 del Regolamento UE n. 2016/679 (Regolamento generale sulla protezione dei dati personali), si forniscono le seguenti informazioni.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  <w:t>Titolare del trattamento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 xml:space="preserve">Il Titolare del trattamento è il Comune di </w:t>
      </w:r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………</w:t>
      </w:r>
      <w:proofErr w:type="gramStart"/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…….</w:t>
      </w:r>
      <w:proofErr w:type="gramEnd"/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.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  <w:t>Responsabile della protezione dei dati personali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 xml:space="preserve">Il Responsabile per la protezione dei dati personali (Data </w:t>
      </w:r>
      <w:proofErr w:type="spellStart"/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Protection</w:t>
      </w:r>
      <w:proofErr w:type="spellEnd"/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 xml:space="preserve"> </w:t>
      </w:r>
      <w:proofErr w:type="spellStart"/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Officer</w:t>
      </w:r>
      <w:proofErr w:type="spellEnd"/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 xml:space="preserve"> - “DPO”) del Comune di </w:t>
      </w:r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 xml:space="preserve">…….. è il dott. Vincenzo De Prisco, raggiungibile nei seguenti </w:t>
      </w:r>
      <w:proofErr w:type="gramStart"/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modi :</w:t>
      </w:r>
      <w:proofErr w:type="gramEnd"/>
    </w:p>
    <w:p w14:paraId="02FA0040" w14:textId="1BED2772" w:rsidR="000F4FBB" w:rsidRDefault="000F4FBB" w:rsidP="000F4FBB">
      <w:pPr>
        <w:pStyle w:val="Paragrafoelenco"/>
        <w:numPr>
          <w:ilvl w:val="0"/>
          <w:numId w:val="4"/>
        </w:numPr>
        <w:spacing w:after="100" w:afterAutospacing="1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  <w:proofErr w:type="gramStart"/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Mail :</w:t>
      </w:r>
      <w:proofErr w:type="gramEnd"/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 xml:space="preserve"> </w:t>
      </w:r>
      <w:hyperlink r:id="rId5" w:history="1">
        <w:r w:rsidRPr="00E728EE">
          <w:rPr>
            <w:rStyle w:val="Collegamentoipertestuale"/>
            <w:rFonts w:ascii="Helvetica" w:eastAsia="Times New Roman" w:hAnsi="Helvetica" w:cs="Times New Roman"/>
            <w:kern w:val="0"/>
            <w:sz w:val="29"/>
            <w:szCs w:val="29"/>
            <w:lang w:eastAsia="it-IT"/>
            <w14:ligatures w14:val="none"/>
          </w:rPr>
          <w:t>segreteria@ca-campania.com</w:t>
        </w:r>
      </w:hyperlink>
    </w:p>
    <w:p w14:paraId="7CE24556" w14:textId="09D35144" w:rsidR="000F4FBB" w:rsidRDefault="000F4FBB" w:rsidP="000F4FBB">
      <w:pPr>
        <w:pStyle w:val="Paragrafoelenco"/>
        <w:numPr>
          <w:ilvl w:val="0"/>
          <w:numId w:val="4"/>
        </w:numPr>
        <w:spacing w:after="100" w:afterAutospacing="1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  <w:proofErr w:type="gramStart"/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PEC :</w:t>
      </w:r>
      <w:proofErr w:type="gramEnd"/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 xml:space="preserve"> </w:t>
      </w:r>
      <w:hyperlink r:id="rId6" w:history="1">
        <w:r w:rsidRPr="00E728EE">
          <w:rPr>
            <w:rStyle w:val="Collegamentoipertestuale"/>
            <w:rFonts w:ascii="Helvetica" w:eastAsia="Times New Roman" w:hAnsi="Helvetica" w:cs="Times New Roman"/>
            <w:kern w:val="0"/>
            <w:sz w:val="29"/>
            <w:szCs w:val="29"/>
            <w:lang w:eastAsia="it-IT"/>
            <w14:ligatures w14:val="none"/>
          </w:rPr>
          <w:t>ca@infopec.net</w:t>
        </w:r>
      </w:hyperlink>
    </w:p>
    <w:p w14:paraId="04900338" w14:textId="77777777" w:rsidR="000F4FBB" w:rsidRPr="000F4FBB" w:rsidRDefault="000F4FBB" w:rsidP="000F4FBB">
      <w:pPr>
        <w:pStyle w:val="Paragrafoelenco"/>
        <w:numPr>
          <w:ilvl w:val="0"/>
          <w:numId w:val="4"/>
        </w:numPr>
        <w:spacing w:after="100" w:afterAutospacing="1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Cell. 3389141276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</w:p>
    <w:p w14:paraId="7C92CC5D" w14:textId="77777777" w:rsidR="000F4FBB" w:rsidRPr="000F4FBB" w:rsidRDefault="000F4FBB" w:rsidP="000F4FBB">
      <w:pPr>
        <w:spacing w:after="100" w:afterAutospacing="1"/>
        <w:ind w:left="360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</w:p>
    <w:p w14:paraId="663C09DE" w14:textId="74946926" w:rsidR="000F4FBB" w:rsidRPr="000F4FBB" w:rsidRDefault="000F4FBB" w:rsidP="000F4FBB">
      <w:pPr>
        <w:spacing w:after="100" w:afterAutospacing="1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  <w:r w:rsidRPr="000F4FBB"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  <w:t>Finalità e base giuridica 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>Il trattamento dei dati è finalizzato a consentire l’effettivo espletamento del diritto di accesso civico generalizzato e/o delle attività connesse e strumentali alla gestione del relativo procedimento amministrativo compresa la richiesta di riesame. 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>I dati personali sono trattati, ai sensi e per gli effetti dell’articolo 5 del Decreto Legislativo n.33/2013, nel rispetto delle condizioni previste dal Regolamento UE 2016/679 ed in particolare:</w:t>
      </w:r>
    </w:p>
    <w:p w14:paraId="28538774" w14:textId="77777777" w:rsidR="000F4FBB" w:rsidRPr="000F4FBB" w:rsidRDefault="000F4FBB" w:rsidP="000F4FBB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per adempiere ad un obbligo legale al quale è soggetto il titolare (art. 6 – par. 1 lett. c)  </w:t>
      </w:r>
    </w:p>
    <w:p w14:paraId="27804602" w14:textId="77777777" w:rsidR="000F4FBB" w:rsidRPr="000F4FBB" w:rsidRDefault="000F4FBB" w:rsidP="000F4FBB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per l’esecuzione di un compito di interesse pubblico (art. 6 par. 1 lett. e) </w:t>
      </w:r>
    </w:p>
    <w:p w14:paraId="7F0A7E88" w14:textId="6918A0E0" w:rsidR="000F4FBB" w:rsidRPr="000F4FBB" w:rsidRDefault="000F4FBB" w:rsidP="000F4FBB">
      <w:pPr>
        <w:spacing w:after="100" w:afterAutospacing="1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  <w:r w:rsidRPr="000F4FBB"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  <w:t>Tipologie dei dati trattati 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 xml:space="preserve">Il procedimento di accesso civico generalizzato </w:t>
      </w:r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 xml:space="preserve">e semplice 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 xml:space="preserve">prevede la 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lastRenderedPageBreak/>
        <w:t xml:space="preserve">raccolta dei dati personali richiesti con </w:t>
      </w:r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 xml:space="preserve">la modulistica </w:t>
      </w:r>
      <w:proofErr w:type="gramStart"/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predisposta .</w:t>
      </w:r>
      <w:proofErr w:type="gramEnd"/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  <w:t>Modalità di trattamento 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  <w:t>Natura del trattamento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 xml:space="preserve">Il conferimento dei dati è obbligatorio e il loro mancato rilascio preclude la possibilità di dar corso all’effettivo esercizio del diritto di accesso civico generalizzato nonché agli adempimenti conseguenti inerenti </w:t>
      </w:r>
      <w:proofErr w:type="gramStart"/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il/la</w:t>
      </w:r>
      <w:proofErr w:type="gramEnd"/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 xml:space="preserve"> procedimento/procedura. 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  <w:t>Comunicazione e diffusione 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>I dati personali non sono comunicati a terzi, salvo che tale operazione sia necessaria per adempiere a disposizioni normative in materia. I dati personali non sono oggetto diffusione.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>Categorie di destinatari dei dati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>I trattamenti sono effettuati a cura delle persone autorizzate e impegnate alla riservatezza e preposte alle relative attività in relazione alle finalità perseguite. 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  <w:t>Conservazione dei dati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>I dati saranno conservati per il tempo necessario al conseguimento delle finalità per le quali sono stati raccolti e per il periodo necessario all’espletamento del procedimento amministrativo di cui all’articolo 5 del Decreto Legislativo n.33/2013 e in ogni caso per il tempo previsto dalle disposizioni in materia di conservazione degli atti e documenti amministrativi.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  <w:t>Trasferimento dati verso paese terzi 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>I dati trattati per le predette finalità non sono trasferiti a paesi terzi all’esterno dell’Unione Europea o dello Spazio Economico Europeo (SEE) o ad organizzazioni internazionali. 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</w:r>
      <w:r w:rsidRPr="000F4FBB"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  <w:t>Diritti degli interessati 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 xml:space="preserve">Gli interessati possono esercitare i diritti previsti dall’art. 15 e seguenti del Regolamento UE 2016/679 ed in particolare il diritto di accedere ai propri dati personali, di chiederne la rettifica o la limitazione, l’aggiornamento se 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lastRenderedPageBreak/>
        <w:t>incompleti o erronei e la cancellazione se sussistono i presupposti nonché di opporsi all’elaborazione rivolgendo la richiesta al:</w:t>
      </w:r>
    </w:p>
    <w:p w14:paraId="50A5365E" w14:textId="5C5EABAE" w:rsidR="000F4FBB" w:rsidRPr="000F4FBB" w:rsidRDefault="000F4FBB" w:rsidP="000F4FBB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  <w:r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TITOLARE DEL TRATTAMENTO</w:t>
      </w:r>
    </w:p>
    <w:p w14:paraId="6D23A3DD" w14:textId="77777777" w:rsidR="000F4FBB" w:rsidRPr="000F4FBB" w:rsidRDefault="000F4FBB" w:rsidP="000F4FBB">
      <w:pPr>
        <w:spacing w:after="100" w:afterAutospacing="1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oppure</w:t>
      </w:r>
    </w:p>
    <w:p w14:paraId="4BB102AB" w14:textId="77777777" w:rsidR="000F4FBB" w:rsidRDefault="000F4FBB" w:rsidP="002D2BFC">
      <w:pPr>
        <w:numPr>
          <w:ilvl w:val="0"/>
          <w:numId w:val="3"/>
        </w:numPr>
        <w:spacing w:before="100" w:beforeAutospacing="1" w:after="100" w:afterAutospacing="1"/>
        <w:ind w:left="840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 xml:space="preserve">Responsabile per la protezione dei dati personali </w:t>
      </w:r>
    </w:p>
    <w:p w14:paraId="464610AE" w14:textId="77777777" w:rsidR="000F4FBB" w:rsidRDefault="000F4FBB" w:rsidP="000F4FBB">
      <w:pPr>
        <w:spacing w:before="100" w:beforeAutospacing="1" w:after="100" w:afterAutospacing="1"/>
        <w:ind w:left="840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</w:p>
    <w:p w14:paraId="6FA69997" w14:textId="60C02486" w:rsidR="000F4FBB" w:rsidRPr="000F4FBB" w:rsidRDefault="000F4FBB" w:rsidP="000F4FBB">
      <w:pPr>
        <w:spacing w:before="100" w:beforeAutospacing="1" w:after="100" w:afterAutospacing="1"/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</w:pPr>
      <w:r w:rsidRPr="000F4FBB">
        <w:rPr>
          <w:rFonts w:ascii="Helvetica" w:eastAsia="Times New Roman" w:hAnsi="Helvetica" w:cs="Times New Roman"/>
          <w:b/>
          <w:bCs/>
          <w:color w:val="555555"/>
          <w:kern w:val="0"/>
          <w:sz w:val="29"/>
          <w:szCs w:val="29"/>
          <w:lang w:eastAsia="it-IT"/>
          <w14:ligatures w14:val="none"/>
        </w:rPr>
        <w:t>Diritto di reclamo</w:t>
      </w:r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br/>
        <w:t>Si informa infine che gli interessati, qualora ritengano che il trattamento dei dati personali a loro riferiti avvenga in violazione di quanto previsto dal Regolamento UE 2016/679 (art. 77) hanno il diritto di proporre reclamo al Garante, (</w:t>
      </w:r>
      <w:hyperlink r:id="rId7" w:tgtFrame="_blank" w:history="1">
        <w:r w:rsidRPr="000F4FBB">
          <w:rPr>
            <w:rFonts w:ascii="titillium-semibold" w:eastAsia="Times New Roman" w:hAnsi="titillium-semibold" w:cs="Times New Roman"/>
            <w:color w:val="D6012E"/>
            <w:kern w:val="0"/>
            <w:sz w:val="29"/>
            <w:szCs w:val="29"/>
            <w:u w:val="single"/>
            <w:lang w:eastAsia="it-IT"/>
            <w14:ligatures w14:val="none"/>
          </w:rPr>
          <w:t>www.garanteprivacy.it</w:t>
        </w:r>
      </w:hyperlink>
      <w:r w:rsidRPr="000F4FBB">
        <w:rPr>
          <w:rFonts w:ascii="Helvetica" w:eastAsia="Times New Roman" w:hAnsi="Helvetica" w:cs="Times New Roman"/>
          <w:color w:val="555555"/>
          <w:kern w:val="0"/>
          <w:sz w:val="29"/>
          <w:szCs w:val="29"/>
          <w:lang w:eastAsia="it-IT"/>
          <w14:ligatures w14:val="none"/>
        </w:rPr>
        <w:t>) o di adire le opportune sedi giudiziarie (art. 79 del Regolamento)</w:t>
      </w:r>
    </w:p>
    <w:p w14:paraId="49172797" w14:textId="77777777" w:rsidR="008821D2" w:rsidRDefault="008821D2"/>
    <w:sectPr w:rsidR="00882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tillium-bold">
    <w:altName w:val="Cambria"/>
    <w:panose1 w:val="020B0604020202020204"/>
    <w:charset w:val="00"/>
    <w:family w:val="roman"/>
    <w:notTrueType/>
    <w:pitch w:val="default"/>
  </w:font>
  <w:font w:name="titillium-semi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F32"/>
    <w:multiLevelType w:val="hybridMultilevel"/>
    <w:tmpl w:val="2088481C"/>
    <w:lvl w:ilvl="0" w:tplc="33C0968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01667"/>
    <w:multiLevelType w:val="multilevel"/>
    <w:tmpl w:val="62D4B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86091"/>
    <w:multiLevelType w:val="multilevel"/>
    <w:tmpl w:val="ECB8D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156D1"/>
    <w:multiLevelType w:val="multilevel"/>
    <w:tmpl w:val="D07CD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0662801">
    <w:abstractNumId w:val="2"/>
  </w:num>
  <w:num w:numId="2" w16cid:durableId="1462074308">
    <w:abstractNumId w:val="3"/>
  </w:num>
  <w:num w:numId="3" w16cid:durableId="1745640222">
    <w:abstractNumId w:val="1"/>
  </w:num>
  <w:num w:numId="4" w16cid:durableId="189303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BB"/>
    <w:rsid w:val="000F4FBB"/>
    <w:rsid w:val="00374B4F"/>
    <w:rsid w:val="005D3F04"/>
    <w:rsid w:val="006C7CA0"/>
    <w:rsid w:val="008821D2"/>
    <w:rsid w:val="00D7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88B54"/>
  <w15:chartTrackingRefBased/>
  <w15:docId w15:val="{E47B4F36-BD6C-764E-BEFC-DCE1148D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F4F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F4FBB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0F4FB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F4FBB"/>
    <w:rPr>
      <w:b/>
      <w:bCs/>
    </w:rPr>
  </w:style>
  <w:style w:type="character" w:customStyle="1" w:styleId="apple-converted-space">
    <w:name w:val="apple-converted-space"/>
    <w:basedOn w:val="Carpredefinitoparagrafo"/>
    <w:rsid w:val="000F4FBB"/>
  </w:style>
  <w:style w:type="character" w:styleId="Collegamentoipertestuale">
    <w:name w:val="Hyperlink"/>
    <w:basedOn w:val="Carpredefinitoparagrafo"/>
    <w:uiPriority w:val="99"/>
    <w:unhideWhenUsed/>
    <w:rsid w:val="000F4F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4FB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F4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4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@infopec.net" TargetMode="External"/><Relationship Id="rId5" Type="http://schemas.openxmlformats.org/officeDocument/2006/relationships/hyperlink" Target="mailto:segreteria@ca-campani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2</cp:revision>
  <dcterms:created xsi:type="dcterms:W3CDTF">2023-06-24T08:04:00Z</dcterms:created>
  <dcterms:modified xsi:type="dcterms:W3CDTF">2023-06-24T08:08:00Z</dcterms:modified>
</cp:coreProperties>
</file>